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ED" w:rsidRPr="00B70C13" w:rsidRDefault="004448ED" w:rsidP="004448ED">
      <w:pPr>
        <w:jc w:val="both"/>
        <w:rPr>
          <w:rFonts w:cs="Arial"/>
        </w:rPr>
      </w:pPr>
      <w:r>
        <w:rPr>
          <w:rFonts w:cs="Arial"/>
        </w:rPr>
        <w:t>DNC-2015-05-</w:t>
      </w:r>
      <w:r>
        <w:rPr>
          <w:rFonts w:cs="Arial"/>
        </w:rPr>
        <w:t>29</w:t>
      </w:r>
      <w:r>
        <w:rPr>
          <w:rFonts w:cs="Arial"/>
        </w:rPr>
        <w:t xml:space="preserve"> 17:00</w:t>
      </w:r>
      <w:r w:rsidRPr="00B70C13">
        <w:rPr>
          <w:rFonts w:cs="Arial"/>
        </w:rPr>
        <w:t xml:space="preserve"> </w:t>
      </w:r>
    </w:p>
    <w:p w:rsidR="004448ED" w:rsidRPr="00C5011C" w:rsidRDefault="004448ED" w:rsidP="004448ED">
      <w:pPr>
        <w:jc w:val="both"/>
        <w:rPr>
          <w:b/>
        </w:rPr>
      </w:pPr>
      <w:r>
        <w:rPr>
          <w:b/>
        </w:rPr>
        <w:t xml:space="preserve">Gerencia: </w:t>
      </w:r>
      <w:r w:rsidRPr="00C63E96">
        <w:t>Técnica y Despacho Nacional de Cargas</w:t>
      </w:r>
      <w:r>
        <w:t>.</w:t>
      </w:r>
    </w:p>
    <w:p w:rsidR="004448ED" w:rsidRDefault="004448ED" w:rsidP="004448ED">
      <w:pPr>
        <w:jc w:val="both"/>
      </w:pPr>
      <w:r w:rsidRPr="00C5011C">
        <w:rPr>
          <w:b/>
        </w:rPr>
        <w:t>Autor</w:t>
      </w:r>
      <w:r>
        <w:rPr>
          <w:b/>
        </w:rPr>
        <w:t>es</w:t>
      </w:r>
      <w:r w:rsidRPr="00C5011C">
        <w:rPr>
          <w:b/>
        </w:rPr>
        <w:t>:</w:t>
      </w:r>
      <w:r>
        <w:t xml:space="preserve"> Ing. Lorena Di Chiara, Ing. </w:t>
      </w:r>
      <w:r>
        <w:t>Rub</w:t>
      </w:r>
      <w:r w:rsidR="00F874E5">
        <w:t>e</w:t>
      </w:r>
      <w:r>
        <w:t>n Chaer</w:t>
      </w:r>
      <w:r>
        <w:t>.</w:t>
      </w:r>
    </w:p>
    <w:p w:rsidR="004448ED" w:rsidRDefault="004448ED" w:rsidP="004448ED">
      <w:pPr>
        <w:jc w:val="both"/>
        <w:rPr>
          <w:rFonts w:cs="Arial"/>
        </w:rPr>
      </w:pPr>
      <w:r w:rsidRPr="00C5011C">
        <w:rPr>
          <w:b/>
        </w:rPr>
        <w:t>Fecha:</w:t>
      </w:r>
      <w:r>
        <w:t xml:space="preserve"> 29</w:t>
      </w:r>
      <w:r>
        <w:t>/05/2015</w:t>
      </w:r>
      <w:bookmarkStart w:id="0" w:name="_GoBack"/>
      <w:bookmarkEnd w:id="0"/>
    </w:p>
    <w:p w:rsidR="004448ED" w:rsidRDefault="004448ED" w:rsidP="00292571">
      <w:pPr>
        <w:pStyle w:val="Ttulo1"/>
        <w:jc w:val="center"/>
      </w:pPr>
    </w:p>
    <w:p w:rsidR="00292571" w:rsidRDefault="00292571" w:rsidP="00292571">
      <w:pPr>
        <w:pStyle w:val="Ttulo1"/>
        <w:jc w:val="center"/>
      </w:pPr>
      <w:r>
        <w:t>Resultados de las simulaciones con 100, 1000 y 10000 crónicas.</w:t>
      </w:r>
    </w:p>
    <w:p w:rsidR="00292571" w:rsidRDefault="00292571" w:rsidP="00292571">
      <w:pPr>
        <w:jc w:val="both"/>
      </w:pPr>
      <w:r>
        <w:t xml:space="preserve">En este trabajo se comparan los resultados del costo obtenido (archivo simcosto) de varias simulaciones de la PEST Mayo – Octubre 2015 con diferente número de crónicas y semillas de optimización y simulación. </w:t>
      </w:r>
    </w:p>
    <w:p w:rsidR="00292571" w:rsidRDefault="00292571" w:rsidP="00292571">
      <w:r>
        <w:t>Los casos analizados fueron los siguientes:</w:t>
      </w:r>
    </w:p>
    <w:p w:rsidR="00292571" w:rsidRDefault="00292571" w:rsidP="00292571">
      <w:pPr>
        <w:pStyle w:val="Prrafodelista"/>
        <w:numPr>
          <w:ilvl w:val="0"/>
          <w:numId w:val="9"/>
        </w:numPr>
      </w:pPr>
      <w:r>
        <w:t>Simulación con 101 crónicas</w:t>
      </w:r>
    </w:p>
    <w:p w:rsidR="00292571" w:rsidRDefault="00292571" w:rsidP="00292571">
      <w:pPr>
        <w:pStyle w:val="Prrafodelista"/>
        <w:numPr>
          <w:ilvl w:val="1"/>
          <w:numId w:val="9"/>
        </w:numPr>
      </w:pPr>
      <w:r>
        <w:t xml:space="preserve"> semilla de optimización y simulación 31</w:t>
      </w:r>
    </w:p>
    <w:p w:rsidR="00292571" w:rsidRDefault="00292571" w:rsidP="00292571">
      <w:pPr>
        <w:pStyle w:val="Prrafodelista"/>
        <w:numPr>
          <w:ilvl w:val="1"/>
          <w:numId w:val="9"/>
        </w:numPr>
      </w:pPr>
      <w:r>
        <w:t>semilla de optimización 31 y simulación 120</w:t>
      </w:r>
    </w:p>
    <w:p w:rsidR="00292571" w:rsidRDefault="00292571" w:rsidP="00292571">
      <w:pPr>
        <w:pStyle w:val="Prrafodelista"/>
        <w:numPr>
          <w:ilvl w:val="1"/>
          <w:numId w:val="9"/>
        </w:numPr>
      </w:pPr>
      <w:r>
        <w:t>semilla de optimización 31 y simulación 250</w:t>
      </w:r>
    </w:p>
    <w:p w:rsidR="00292571" w:rsidRDefault="00292571" w:rsidP="00292571">
      <w:pPr>
        <w:pStyle w:val="Prrafodelista"/>
        <w:numPr>
          <w:ilvl w:val="0"/>
          <w:numId w:val="9"/>
        </w:numPr>
      </w:pPr>
      <w:r>
        <w:t>Simulación con 1000 crónicas</w:t>
      </w:r>
    </w:p>
    <w:p w:rsidR="00292571" w:rsidRDefault="00292571" w:rsidP="00292571">
      <w:pPr>
        <w:pStyle w:val="Prrafodelista"/>
        <w:numPr>
          <w:ilvl w:val="1"/>
          <w:numId w:val="9"/>
        </w:numPr>
      </w:pPr>
      <w:r>
        <w:t>semilla de optimización y simulación 31</w:t>
      </w:r>
    </w:p>
    <w:p w:rsidR="00292571" w:rsidRDefault="00292571" w:rsidP="00292571">
      <w:pPr>
        <w:pStyle w:val="Prrafodelista"/>
        <w:numPr>
          <w:ilvl w:val="1"/>
          <w:numId w:val="9"/>
        </w:numPr>
      </w:pPr>
      <w:r>
        <w:t>semilla de optimización 31 y simulación 250</w:t>
      </w:r>
    </w:p>
    <w:p w:rsidR="00292571" w:rsidRDefault="00292571" w:rsidP="00292571">
      <w:pPr>
        <w:pStyle w:val="Prrafodelista"/>
        <w:numPr>
          <w:ilvl w:val="0"/>
          <w:numId w:val="9"/>
        </w:numPr>
      </w:pPr>
      <w:r>
        <w:t>Simulación con 10000 crónicas, semilla de optimización y simulación 31</w:t>
      </w:r>
    </w:p>
    <w:p w:rsidR="00292571" w:rsidRPr="00602332" w:rsidRDefault="00292571" w:rsidP="00292571">
      <w:pPr>
        <w:jc w:val="both"/>
      </w:pPr>
      <w:r w:rsidRPr="00602332">
        <w:t xml:space="preserve">En la </w:t>
      </w:r>
      <w:r w:rsidRPr="00602332">
        <w:fldChar w:fldCharType="begin"/>
      </w:r>
      <w:r w:rsidRPr="00602332">
        <w:instrText xml:space="preserve"> REF _Ref420681524 \h  \* MERGEFORMAT </w:instrText>
      </w:r>
      <w:r w:rsidRPr="00602332">
        <w:fldChar w:fldCharType="separate"/>
      </w:r>
      <w:r w:rsidR="00F874E5" w:rsidRPr="005C2AF2">
        <w:t xml:space="preserve">Figura </w:t>
      </w:r>
      <w:r w:rsidR="00F874E5" w:rsidRPr="00F874E5">
        <w:rPr>
          <w:noProof/>
        </w:rPr>
        <w:t>1</w:t>
      </w:r>
      <w:r w:rsidRPr="00602332">
        <w:fldChar w:fldCharType="end"/>
      </w:r>
      <w:r w:rsidRPr="00602332">
        <w:t xml:space="preserve"> se presentan los resultados del valor presente del costo de los casos analizados ordenados en forma creciente</w:t>
      </w:r>
      <w:r>
        <w:t xml:space="preserve"> (%)</w:t>
      </w:r>
      <w:r w:rsidRPr="00602332">
        <w:t xml:space="preserve"> y en la </w:t>
      </w:r>
      <w:r w:rsidRPr="00602332">
        <w:fldChar w:fldCharType="begin"/>
      </w:r>
      <w:r w:rsidRPr="00602332">
        <w:instrText xml:space="preserve"> REF _Ref420681677 \h  \* MERGEFORMAT </w:instrText>
      </w:r>
      <w:r w:rsidRPr="00602332">
        <w:fldChar w:fldCharType="separate"/>
      </w:r>
      <w:r w:rsidR="00F874E5" w:rsidRPr="00602332">
        <w:t xml:space="preserve">Tabla </w:t>
      </w:r>
      <w:r w:rsidR="00F874E5" w:rsidRPr="00F874E5">
        <w:rPr>
          <w:noProof/>
        </w:rPr>
        <w:t>1</w:t>
      </w:r>
      <w:r w:rsidRPr="00602332">
        <w:fldChar w:fldCharType="end"/>
      </w:r>
      <w:r w:rsidRPr="00602332">
        <w:t xml:space="preserve"> el valor esperado y el costo con riesgo 5% de ser excedido.</w:t>
      </w:r>
    </w:p>
    <w:p w:rsidR="00292571" w:rsidRDefault="00292571" w:rsidP="00292571">
      <w:pPr>
        <w:keepNext/>
      </w:pPr>
      <w:r>
        <w:rPr>
          <w:noProof/>
          <w:lang w:eastAsia="es-ES"/>
        </w:rPr>
        <w:lastRenderedPageBreak/>
        <w:drawing>
          <wp:inline distT="0" distB="0" distL="0" distR="0">
            <wp:extent cx="5400675" cy="3457575"/>
            <wp:effectExtent l="19050" t="19050" r="28575" b="28575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4575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92571" w:rsidRPr="005C2AF2" w:rsidRDefault="00292571" w:rsidP="00292571">
      <w:pPr>
        <w:pStyle w:val="Epgrafe"/>
        <w:jc w:val="center"/>
        <w:rPr>
          <w:b w:val="0"/>
          <w:color w:val="auto"/>
        </w:rPr>
      </w:pPr>
      <w:bookmarkStart w:id="1" w:name="_Ref420681524"/>
      <w:r w:rsidRPr="005C2AF2">
        <w:rPr>
          <w:b w:val="0"/>
          <w:color w:val="auto"/>
        </w:rPr>
        <w:t xml:space="preserve">Figura </w:t>
      </w:r>
      <w:r w:rsidRPr="005C2AF2">
        <w:rPr>
          <w:b w:val="0"/>
          <w:color w:val="auto"/>
        </w:rPr>
        <w:fldChar w:fldCharType="begin"/>
      </w:r>
      <w:r w:rsidRPr="005C2AF2">
        <w:rPr>
          <w:b w:val="0"/>
          <w:color w:val="auto"/>
        </w:rPr>
        <w:instrText xml:space="preserve"> SEQ Figura \* ARABIC </w:instrText>
      </w:r>
      <w:r w:rsidRPr="005C2AF2">
        <w:rPr>
          <w:b w:val="0"/>
          <w:color w:val="auto"/>
        </w:rPr>
        <w:fldChar w:fldCharType="separate"/>
      </w:r>
      <w:r w:rsidR="00F874E5">
        <w:rPr>
          <w:b w:val="0"/>
          <w:noProof/>
          <w:color w:val="auto"/>
        </w:rPr>
        <w:t>1</w:t>
      </w:r>
      <w:r w:rsidRPr="005C2AF2">
        <w:rPr>
          <w:b w:val="0"/>
          <w:color w:val="auto"/>
        </w:rPr>
        <w:fldChar w:fldCharType="end"/>
      </w:r>
      <w:bookmarkEnd w:id="1"/>
      <w:r w:rsidRPr="005C2AF2">
        <w:rPr>
          <w:b w:val="0"/>
          <w:color w:val="auto"/>
        </w:rPr>
        <w:t>: Comparación del valor presente del costo</w:t>
      </w:r>
      <w:r>
        <w:rPr>
          <w:b w:val="0"/>
          <w:color w:val="auto"/>
        </w:rPr>
        <w:t>.</w:t>
      </w:r>
    </w:p>
    <w:p w:rsidR="00292571" w:rsidRDefault="00292571" w:rsidP="00292571"/>
    <w:tbl>
      <w:tblPr>
        <w:tblW w:w="70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1643"/>
        <w:gridCol w:w="3551"/>
      </w:tblGrid>
      <w:tr w:rsidR="00292571" w:rsidRPr="005C2AF2" w:rsidTr="00816655">
        <w:trPr>
          <w:trHeight w:val="300"/>
          <w:jc w:val="center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292571" w:rsidRPr="005C2AF2" w:rsidRDefault="00292571" w:rsidP="00816655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5C2AF2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292571" w:rsidRPr="005C2AF2" w:rsidRDefault="00292571" w:rsidP="00816655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5C2AF2">
              <w:rPr>
                <w:rFonts w:eastAsia="Times New Roman"/>
                <w:color w:val="000000"/>
                <w:lang w:eastAsia="es-ES"/>
              </w:rPr>
              <w:t>Costo esperado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:rsidR="00292571" w:rsidRPr="005C2AF2" w:rsidRDefault="00292571" w:rsidP="00816655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5C2AF2">
              <w:rPr>
                <w:rFonts w:eastAsia="Times New Roman"/>
                <w:color w:val="000000"/>
                <w:lang w:eastAsia="es-ES"/>
              </w:rPr>
              <w:t>Costo con riesgo 5% de ser excedido.</w:t>
            </w:r>
          </w:p>
        </w:tc>
      </w:tr>
      <w:tr w:rsidR="00292571" w:rsidRPr="005C2AF2" w:rsidTr="00816655">
        <w:trPr>
          <w:trHeight w:val="300"/>
          <w:jc w:val="center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292571" w:rsidRPr="005C2AF2" w:rsidRDefault="00292571" w:rsidP="00816655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5C2AF2">
              <w:rPr>
                <w:rFonts w:eastAsia="Times New Roman"/>
                <w:color w:val="000000"/>
                <w:lang w:eastAsia="es-ES"/>
              </w:rPr>
              <w:t>c_10000_sem31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292571" w:rsidRPr="005C2AF2" w:rsidRDefault="00292571" w:rsidP="0081665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250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:rsidR="00292571" w:rsidRPr="005C2AF2" w:rsidRDefault="00292571" w:rsidP="0081665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5</w:t>
            </w:r>
            <w:r w:rsidRPr="005C2AF2">
              <w:rPr>
                <w:rFonts w:eastAsia="Times New Roman"/>
                <w:color w:val="000000"/>
                <w:lang w:eastAsia="es-ES"/>
              </w:rPr>
              <w:t>45</w:t>
            </w:r>
          </w:p>
        </w:tc>
      </w:tr>
      <w:tr w:rsidR="00292571" w:rsidRPr="005C2AF2" w:rsidTr="00816655">
        <w:trPr>
          <w:trHeight w:val="300"/>
          <w:jc w:val="center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292571" w:rsidRPr="005C2AF2" w:rsidRDefault="00292571" w:rsidP="00816655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5C2AF2">
              <w:rPr>
                <w:rFonts w:eastAsia="Times New Roman"/>
                <w:color w:val="000000"/>
                <w:lang w:eastAsia="es-ES"/>
              </w:rPr>
              <w:t>c_1000_sem2500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292571" w:rsidRPr="005C2AF2" w:rsidRDefault="00292571" w:rsidP="0081665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250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:rsidR="00292571" w:rsidRPr="005C2AF2" w:rsidRDefault="00292571" w:rsidP="0081665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5</w:t>
            </w:r>
            <w:r w:rsidRPr="005C2AF2">
              <w:rPr>
                <w:rFonts w:eastAsia="Times New Roman"/>
                <w:color w:val="000000"/>
                <w:lang w:eastAsia="es-ES"/>
              </w:rPr>
              <w:t>54</w:t>
            </w:r>
          </w:p>
        </w:tc>
      </w:tr>
      <w:tr w:rsidR="00292571" w:rsidRPr="005C2AF2" w:rsidTr="00816655">
        <w:trPr>
          <w:trHeight w:val="300"/>
          <w:jc w:val="center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292571" w:rsidRPr="005C2AF2" w:rsidRDefault="00292571" w:rsidP="00816655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5C2AF2">
              <w:rPr>
                <w:rFonts w:eastAsia="Times New Roman"/>
                <w:color w:val="000000"/>
                <w:lang w:eastAsia="es-ES"/>
              </w:rPr>
              <w:t>c_1000_sem31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292571" w:rsidRPr="005C2AF2" w:rsidRDefault="00292571" w:rsidP="0081665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253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:rsidR="00292571" w:rsidRPr="005C2AF2" w:rsidRDefault="00292571" w:rsidP="0081665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5</w:t>
            </w:r>
            <w:r w:rsidRPr="005C2AF2">
              <w:rPr>
                <w:rFonts w:eastAsia="Times New Roman"/>
                <w:color w:val="000000"/>
                <w:lang w:eastAsia="es-ES"/>
              </w:rPr>
              <w:t>56</w:t>
            </w:r>
          </w:p>
        </w:tc>
      </w:tr>
      <w:tr w:rsidR="00292571" w:rsidRPr="005C2AF2" w:rsidTr="00816655">
        <w:trPr>
          <w:trHeight w:val="300"/>
          <w:jc w:val="center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292571" w:rsidRPr="005C2AF2" w:rsidRDefault="00292571" w:rsidP="00816655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5C2AF2">
              <w:rPr>
                <w:rFonts w:eastAsia="Times New Roman"/>
                <w:color w:val="000000"/>
                <w:lang w:eastAsia="es-ES"/>
              </w:rPr>
              <w:t>c_101_sem250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292571" w:rsidRPr="005C2AF2" w:rsidRDefault="00292571" w:rsidP="0081665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2</w:t>
            </w:r>
            <w:r w:rsidRPr="005C2AF2">
              <w:rPr>
                <w:rFonts w:eastAsia="Times New Roman"/>
                <w:color w:val="000000"/>
                <w:lang w:eastAsia="es-ES"/>
              </w:rPr>
              <w:t>58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:rsidR="00292571" w:rsidRPr="005C2AF2" w:rsidRDefault="00292571" w:rsidP="0081665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5</w:t>
            </w:r>
            <w:r w:rsidRPr="005C2AF2">
              <w:rPr>
                <w:rFonts w:eastAsia="Times New Roman"/>
                <w:color w:val="000000"/>
                <w:lang w:eastAsia="es-ES"/>
              </w:rPr>
              <w:t>84</w:t>
            </w:r>
          </w:p>
        </w:tc>
      </w:tr>
      <w:tr w:rsidR="00292571" w:rsidRPr="005C2AF2" w:rsidTr="00816655">
        <w:trPr>
          <w:trHeight w:val="300"/>
          <w:jc w:val="center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292571" w:rsidRPr="005C2AF2" w:rsidRDefault="00292571" w:rsidP="00816655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5C2AF2">
              <w:rPr>
                <w:rFonts w:eastAsia="Times New Roman"/>
                <w:color w:val="000000"/>
                <w:lang w:eastAsia="es-ES"/>
              </w:rPr>
              <w:t>c_101_sem31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292571" w:rsidRPr="005C2AF2" w:rsidRDefault="00292571" w:rsidP="0081665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2</w:t>
            </w:r>
            <w:r w:rsidRPr="005C2AF2">
              <w:rPr>
                <w:rFonts w:eastAsia="Times New Roman"/>
                <w:color w:val="000000"/>
                <w:lang w:eastAsia="es-ES"/>
              </w:rPr>
              <w:t>89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:rsidR="00292571" w:rsidRPr="005C2AF2" w:rsidRDefault="00292571" w:rsidP="0081665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5C2AF2">
              <w:rPr>
                <w:rFonts w:eastAsia="Times New Roman"/>
                <w:color w:val="000000"/>
                <w:lang w:eastAsia="es-ES"/>
              </w:rPr>
              <w:t>606</w:t>
            </w:r>
          </w:p>
        </w:tc>
      </w:tr>
      <w:tr w:rsidR="00292571" w:rsidRPr="005C2AF2" w:rsidTr="00816655">
        <w:trPr>
          <w:trHeight w:val="300"/>
          <w:jc w:val="center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292571" w:rsidRPr="005C2AF2" w:rsidRDefault="00292571" w:rsidP="00816655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5C2AF2">
              <w:rPr>
                <w:rFonts w:eastAsia="Times New Roman"/>
                <w:color w:val="000000"/>
                <w:lang w:eastAsia="es-ES"/>
              </w:rPr>
              <w:t>c_101_sem120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292571" w:rsidRPr="005C2AF2" w:rsidRDefault="00292571" w:rsidP="0081665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2</w:t>
            </w:r>
            <w:r w:rsidRPr="005C2AF2">
              <w:rPr>
                <w:rFonts w:eastAsia="Times New Roman"/>
                <w:color w:val="000000"/>
                <w:lang w:eastAsia="es-ES"/>
              </w:rPr>
              <w:t>51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:rsidR="00292571" w:rsidRPr="005C2AF2" w:rsidRDefault="00292571" w:rsidP="00816655">
            <w:pPr>
              <w:keepNext/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5</w:t>
            </w:r>
            <w:r w:rsidRPr="005C2AF2">
              <w:rPr>
                <w:rFonts w:eastAsia="Times New Roman"/>
                <w:color w:val="000000"/>
                <w:lang w:eastAsia="es-ES"/>
              </w:rPr>
              <w:t>07</w:t>
            </w:r>
          </w:p>
        </w:tc>
      </w:tr>
    </w:tbl>
    <w:p w:rsidR="00292571" w:rsidRDefault="00292571" w:rsidP="00292571">
      <w:pPr>
        <w:pStyle w:val="Epgrafe"/>
        <w:jc w:val="center"/>
        <w:rPr>
          <w:b w:val="0"/>
          <w:color w:val="auto"/>
        </w:rPr>
      </w:pPr>
      <w:bookmarkStart w:id="2" w:name="_Ref420681677"/>
      <w:r w:rsidRPr="00602332">
        <w:rPr>
          <w:b w:val="0"/>
          <w:color w:val="auto"/>
        </w:rPr>
        <w:t xml:space="preserve">Tabla </w:t>
      </w:r>
      <w:r w:rsidRPr="00602332">
        <w:rPr>
          <w:b w:val="0"/>
          <w:color w:val="auto"/>
        </w:rPr>
        <w:fldChar w:fldCharType="begin"/>
      </w:r>
      <w:r w:rsidRPr="00602332">
        <w:rPr>
          <w:b w:val="0"/>
          <w:color w:val="auto"/>
        </w:rPr>
        <w:instrText xml:space="preserve"> SEQ Tabla \* ARABIC </w:instrText>
      </w:r>
      <w:r w:rsidRPr="00602332">
        <w:rPr>
          <w:b w:val="0"/>
          <w:color w:val="auto"/>
        </w:rPr>
        <w:fldChar w:fldCharType="separate"/>
      </w:r>
      <w:r w:rsidR="00F874E5">
        <w:rPr>
          <w:b w:val="0"/>
          <w:noProof/>
          <w:color w:val="auto"/>
        </w:rPr>
        <w:t>1</w:t>
      </w:r>
      <w:r w:rsidRPr="00602332">
        <w:rPr>
          <w:b w:val="0"/>
          <w:color w:val="auto"/>
        </w:rPr>
        <w:fldChar w:fldCharType="end"/>
      </w:r>
      <w:bookmarkEnd w:id="2"/>
      <w:r w:rsidRPr="00602332">
        <w:rPr>
          <w:b w:val="0"/>
          <w:color w:val="auto"/>
        </w:rPr>
        <w:t>: Resultados del costo esperado y el costo con riesgo 5% de ser excedido.</w:t>
      </w:r>
    </w:p>
    <w:p w:rsidR="00292571" w:rsidRDefault="00292571" w:rsidP="00292571">
      <w:r w:rsidRPr="00BF6FDB">
        <w:t xml:space="preserve">En la </w:t>
      </w:r>
      <w:r w:rsidRPr="00BF6FDB">
        <w:fldChar w:fldCharType="begin"/>
      </w:r>
      <w:r w:rsidRPr="00BF6FDB">
        <w:instrText xml:space="preserve"> REF _Ref420682101 \h </w:instrText>
      </w:r>
      <w:r w:rsidR="00BF6FDB" w:rsidRPr="00BF6FDB">
        <w:instrText xml:space="preserve"> \* MERGEFORMAT </w:instrText>
      </w:r>
      <w:r w:rsidRPr="00BF6FDB">
        <w:fldChar w:fldCharType="separate"/>
      </w:r>
      <w:r w:rsidR="00F874E5" w:rsidRPr="00602332">
        <w:t xml:space="preserve">Tabla </w:t>
      </w:r>
      <w:r w:rsidR="00F874E5" w:rsidRPr="00F874E5">
        <w:rPr>
          <w:noProof/>
        </w:rPr>
        <w:t>2</w:t>
      </w:r>
      <w:r w:rsidRPr="00BF6FDB">
        <w:fldChar w:fldCharType="end"/>
      </w:r>
      <w:r w:rsidRPr="00BF6FDB">
        <w:t xml:space="preserve"> se presenta la diferencia porcentual del costo esperado y el costo con riesgo del</w:t>
      </w:r>
      <w:r>
        <w:t xml:space="preserve"> 5% de ser excedido respecto al caso con 10000 crónicas.</w:t>
      </w:r>
    </w:p>
    <w:tbl>
      <w:tblPr>
        <w:tblW w:w="70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1643"/>
        <w:gridCol w:w="3551"/>
      </w:tblGrid>
      <w:tr w:rsidR="00292571" w:rsidRPr="00602332" w:rsidTr="00816655">
        <w:trPr>
          <w:trHeight w:val="300"/>
          <w:jc w:val="center"/>
        </w:trPr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571" w:rsidRPr="00602332" w:rsidRDefault="00292571" w:rsidP="00816655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602332">
              <w:rPr>
                <w:rFonts w:eastAsia="Times New Roman"/>
                <w:color w:val="000000"/>
                <w:lang w:eastAsia="es-ES"/>
              </w:rPr>
              <w:t> </w:t>
            </w:r>
            <w:r>
              <w:rPr>
                <w:rFonts w:eastAsia="Times New Roman"/>
                <w:color w:val="000000"/>
                <w:lang w:eastAsia="es-ES"/>
              </w:rPr>
              <w:t>Diferencia respecto al caso con 10000 crónicas.</w:t>
            </w:r>
          </w:p>
        </w:tc>
      </w:tr>
      <w:tr w:rsidR="00292571" w:rsidRPr="00602332" w:rsidTr="00816655">
        <w:trPr>
          <w:trHeight w:val="300"/>
          <w:jc w:val="center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571" w:rsidRPr="00602332" w:rsidRDefault="00292571" w:rsidP="00816655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571" w:rsidRPr="00602332" w:rsidRDefault="00292571" w:rsidP="0081665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5C2AF2">
              <w:rPr>
                <w:rFonts w:eastAsia="Times New Roman"/>
                <w:color w:val="000000"/>
                <w:lang w:eastAsia="es-ES"/>
              </w:rPr>
              <w:t>Costo esperado</w:t>
            </w:r>
            <w:r>
              <w:rPr>
                <w:rFonts w:eastAsia="Times New Roman"/>
                <w:color w:val="000000"/>
                <w:lang w:eastAsia="es-ES"/>
              </w:rPr>
              <w:t>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571" w:rsidRPr="00602332" w:rsidRDefault="00292571" w:rsidP="0081665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5C2AF2">
              <w:rPr>
                <w:rFonts w:eastAsia="Times New Roman"/>
                <w:color w:val="000000"/>
                <w:lang w:eastAsia="es-ES"/>
              </w:rPr>
              <w:t>Costo con riesgo 5% de ser excedido.</w:t>
            </w:r>
          </w:p>
        </w:tc>
      </w:tr>
      <w:tr w:rsidR="00292571" w:rsidRPr="00602332" w:rsidTr="00816655">
        <w:trPr>
          <w:trHeight w:val="300"/>
          <w:jc w:val="center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602332" w:rsidRDefault="00292571" w:rsidP="00816655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602332">
              <w:rPr>
                <w:rFonts w:eastAsia="Times New Roman"/>
                <w:color w:val="000000"/>
                <w:lang w:eastAsia="es-ES"/>
              </w:rPr>
              <w:t>c_1000_sem2500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602332" w:rsidRDefault="00292571" w:rsidP="0081665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602332">
              <w:rPr>
                <w:rFonts w:eastAsia="Times New Roman"/>
                <w:color w:val="000000"/>
                <w:lang w:eastAsia="es-ES"/>
              </w:rPr>
              <w:t>100%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602332" w:rsidRDefault="00292571" w:rsidP="0081665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602332">
              <w:rPr>
                <w:rFonts w:eastAsia="Times New Roman"/>
                <w:color w:val="000000"/>
                <w:lang w:eastAsia="es-ES"/>
              </w:rPr>
              <w:t>102%</w:t>
            </w:r>
          </w:p>
        </w:tc>
      </w:tr>
      <w:tr w:rsidR="00292571" w:rsidRPr="00602332" w:rsidTr="00816655">
        <w:trPr>
          <w:trHeight w:val="300"/>
          <w:jc w:val="center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602332" w:rsidRDefault="00292571" w:rsidP="00816655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602332">
              <w:rPr>
                <w:rFonts w:eastAsia="Times New Roman"/>
                <w:color w:val="000000"/>
                <w:lang w:eastAsia="es-ES"/>
              </w:rPr>
              <w:t>c_1000_sem31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602332" w:rsidRDefault="00292571" w:rsidP="0081665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602332">
              <w:rPr>
                <w:rFonts w:eastAsia="Times New Roman"/>
                <w:color w:val="000000"/>
                <w:lang w:eastAsia="es-ES"/>
              </w:rPr>
              <w:t>101%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602332" w:rsidRDefault="00292571" w:rsidP="0081665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602332">
              <w:rPr>
                <w:rFonts w:eastAsia="Times New Roman"/>
                <w:color w:val="000000"/>
                <w:lang w:eastAsia="es-ES"/>
              </w:rPr>
              <w:t>102%</w:t>
            </w:r>
          </w:p>
        </w:tc>
      </w:tr>
      <w:tr w:rsidR="00292571" w:rsidRPr="00602332" w:rsidTr="00816655">
        <w:trPr>
          <w:trHeight w:val="300"/>
          <w:jc w:val="center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602332" w:rsidRDefault="00292571" w:rsidP="00816655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602332">
              <w:rPr>
                <w:rFonts w:eastAsia="Times New Roman"/>
                <w:color w:val="000000"/>
                <w:lang w:eastAsia="es-ES"/>
              </w:rPr>
              <w:t>c_101_sem250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602332" w:rsidRDefault="00292571" w:rsidP="0081665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602332">
              <w:rPr>
                <w:rFonts w:eastAsia="Times New Roman"/>
                <w:color w:val="000000"/>
                <w:lang w:eastAsia="es-ES"/>
              </w:rPr>
              <w:t>103%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602332" w:rsidRDefault="00292571" w:rsidP="0081665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602332">
              <w:rPr>
                <w:rFonts w:eastAsia="Times New Roman"/>
                <w:color w:val="000000"/>
                <w:lang w:eastAsia="es-ES"/>
              </w:rPr>
              <w:t>107%</w:t>
            </w:r>
          </w:p>
        </w:tc>
      </w:tr>
      <w:tr w:rsidR="00292571" w:rsidRPr="00602332" w:rsidTr="00816655">
        <w:trPr>
          <w:trHeight w:val="300"/>
          <w:jc w:val="center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602332" w:rsidRDefault="00292571" w:rsidP="00816655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602332">
              <w:rPr>
                <w:rFonts w:eastAsia="Times New Roman"/>
                <w:color w:val="000000"/>
                <w:lang w:eastAsia="es-ES"/>
              </w:rPr>
              <w:t>c_101_sem31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602332" w:rsidRDefault="00292571" w:rsidP="0081665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602332">
              <w:rPr>
                <w:rFonts w:eastAsia="Times New Roman"/>
                <w:color w:val="000000"/>
                <w:lang w:eastAsia="es-ES"/>
              </w:rPr>
              <w:t>116%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602332" w:rsidRDefault="00292571" w:rsidP="0081665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602332">
              <w:rPr>
                <w:rFonts w:eastAsia="Times New Roman"/>
                <w:color w:val="000000"/>
                <w:lang w:eastAsia="es-ES"/>
              </w:rPr>
              <w:t>111%</w:t>
            </w:r>
          </w:p>
        </w:tc>
      </w:tr>
      <w:tr w:rsidR="00292571" w:rsidRPr="00602332" w:rsidTr="00816655">
        <w:trPr>
          <w:trHeight w:val="300"/>
          <w:jc w:val="center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602332" w:rsidRDefault="00292571" w:rsidP="00816655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602332">
              <w:rPr>
                <w:rFonts w:eastAsia="Times New Roman"/>
                <w:color w:val="000000"/>
                <w:lang w:eastAsia="es-ES"/>
              </w:rPr>
              <w:t>c_101_sem120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602332" w:rsidRDefault="00292571" w:rsidP="0081665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602332">
              <w:rPr>
                <w:rFonts w:eastAsia="Times New Roman"/>
                <w:color w:val="000000"/>
                <w:lang w:eastAsia="es-ES"/>
              </w:rPr>
              <w:t>100%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1" w:rsidRPr="00602332" w:rsidRDefault="00292571" w:rsidP="00816655">
            <w:pPr>
              <w:keepNext/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602332">
              <w:rPr>
                <w:rFonts w:eastAsia="Times New Roman"/>
                <w:color w:val="000000"/>
                <w:lang w:eastAsia="es-ES"/>
              </w:rPr>
              <w:t>93%</w:t>
            </w:r>
          </w:p>
        </w:tc>
      </w:tr>
    </w:tbl>
    <w:p w:rsidR="00292571" w:rsidRPr="00602332" w:rsidRDefault="00292571" w:rsidP="00292571">
      <w:pPr>
        <w:pStyle w:val="Epgrafe"/>
        <w:jc w:val="center"/>
        <w:rPr>
          <w:b w:val="0"/>
          <w:color w:val="auto"/>
        </w:rPr>
      </w:pPr>
      <w:bookmarkStart w:id="3" w:name="_Ref420682101"/>
      <w:r w:rsidRPr="00602332">
        <w:rPr>
          <w:b w:val="0"/>
          <w:color w:val="auto"/>
        </w:rPr>
        <w:t xml:space="preserve">Tabla </w:t>
      </w:r>
      <w:r w:rsidRPr="00602332">
        <w:rPr>
          <w:b w:val="0"/>
          <w:color w:val="auto"/>
        </w:rPr>
        <w:fldChar w:fldCharType="begin"/>
      </w:r>
      <w:r w:rsidRPr="00602332">
        <w:rPr>
          <w:b w:val="0"/>
          <w:color w:val="auto"/>
        </w:rPr>
        <w:instrText xml:space="preserve"> SEQ Tabla \* ARABIC </w:instrText>
      </w:r>
      <w:r w:rsidRPr="00602332">
        <w:rPr>
          <w:b w:val="0"/>
          <w:color w:val="auto"/>
        </w:rPr>
        <w:fldChar w:fldCharType="separate"/>
      </w:r>
      <w:r w:rsidR="00F874E5">
        <w:rPr>
          <w:b w:val="0"/>
          <w:noProof/>
          <w:color w:val="auto"/>
        </w:rPr>
        <w:t>2</w:t>
      </w:r>
      <w:r w:rsidRPr="00602332">
        <w:rPr>
          <w:b w:val="0"/>
          <w:color w:val="auto"/>
        </w:rPr>
        <w:fldChar w:fldCharType="end"/>
      </w:r>
      <w:bookmarkEnd w:id="3"/>
      <w:r w:rsidRPr="00602332">
        <w:rPr>
          <w:b w:val="0"/>
          <w:color w:val="auto"/>
        </w:rPr>
        <w:t>: Diferencia porcentual de los costos respecto al caso con 10000 crónicas.</w:t>
      </w:r>
    </w:p>
    <w:p w:rsidR="00292571" w:rsidRDefault="00292571" w:rsidP="00292571"/>
    <w:p w:rsidR="00292571" w:rsidRDefault="00292571" w:rsidP="00292571">
      <w:pPr>
        <w:pStyle w:val="Ttulo1"/>
      </w:pPr>
      <w:r>
        <w:lastRenderedPageBreak/>
        <w:t>Conclusiones</w:t>
      </w:r>
    </w:p>
    <w:p w:rsidR="00292571" w:rsidRDefault="00292571" w:rsidP="00292571">
      <w:r>
        <w:t>De los resultados obtenidos se concluye que:</w:t>
      </w:r>
    </w:p>
    <w:p w:rsidR="00292571" w:rsidRDefault="00292571" w:rsidP="00292571">
      <w:pPr>
        <w:jc w:val="both"/>
      </w:pPr>
      <w:r>
        <w:t>Cuando se simula con 100 crónicas, para diferentes semillas de simulación la dispersión en los resultados alcanza valores mayores al 15% en valor esperado.</w:t>
      </w:r>
    </w:p>
    <w:p w:rsidR="00292571" w:rsidRDefault="00292571" w:rsidP="00292571">
      <w:pPr>
        <w:jc w:val="both"/>
      </w:pPr>
      <w:r>
        <w:t>Con 1000 crónicas los resultados de las dos semillas son muy similares, con diferencias entre sí del orden del 1% - 2%.</w:t>
      </w:r>
    </w:p>
    <w:p w:rsidR="00292571" w:rsidRDefault="00292571" w:rsidP="00292571"/>
    <w:p w:rsidR="00292571" w:rsidRDefault="00292571" w:rsidP="00292571"/>
    <w:p w:rsidR="00292571" w:rsidRPr="00602332" w:rsidRDefault="00292571" w:rsidP="00292571"/>
    <w:p w:rsidR="001D535B" w:rsidRPr="007F36AA" w:rsidRDefault="001D535B" w:rsidP="007F36AA"/>
    <w:sectPr w:rsidR="001D535B" w:rsidRPr="007F36AA" w:rsidSect="00CA662B">
      <w:headerReference w:type="default" r:id="rId10"/>
      <w:footerReference w:type="default" r:id="rId11"/>
      <w:pgSz w:w="11906" w:h="16838" w:code="9"/>
      <w:pgMar w:top="1418" w:right="1701" w:bottom="1440" w:left="1701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B1" w:rsidRDefault="00BA19B1">
      <w:r>
        <w:separator/>
      </w:r>
    </w:p>
  </w:endnote>
  <w:endnote w:type="continuationSeparator" w:id="0">
    <w:p w:rsidR="00BA19B1" w:rsidRDefault="00BA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A8" w:rsidRPr="00E23B34" w:rsidRDefault="00292571" w:rsidP="006319BC">
    <w:pPr>
      <w:pStyle w:val="Piedepgina"/>
      <w:spacing w:line="160" w:lineRule="atLeast"/>
      <w:rPr>
        <w:sz w:val="16"/>
        <w:szCs w:val="16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4676F5" wp14:editId="324E6A6C">
              <wp:simplePos x="0" y="0"/>
              <wp:positionH relativeFrom="column">
                <wp:posOffset>0</wp:posOffset>
              </wp:positionH>
              <wp:positionV relativeFrom="paragraph">
                <wp:posOffset>78105</wp:posOffset>
              </wp:positionV>
              <wp:extent cx="5372100" cy="0"/>
              <wp:effectExtent l="9525" t="11430" r="9525" b="762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5pt" to="423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9+9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"/>
          </w:pict>
        </mc:Fallback>
      </mc:AlternateContent>
    </w:r>
    <w:r w:rsidR="00B63CA8">
      <w:t xml:space="preserve"> </w:t>
    </w:r>
  </w:p>
  <w:p w:rsidR="00B63CA8" w:rsidRPr="00AB1F07" w:rsidRDefault="00B63CA8" w:rsidP="00332A4D">
    <w:pPr>
      <w:pStyle w:val="Piedepgina"/>
      <w:rPr>
        <w:rFonts w:cs="Arial"/>
      </w:rPr>
    </w:pPr>
    <w:r w:rsidRPr="00AB1F07">
      <w:rPr>
        <w:rFonts w:cs="Arial"/>
      </w:rPr>
      <w:t>Yaguarón 1407 – Oficina 809</w:t>
    </w:r>
    <w:r w:rsidRPr="00AB1F07">
      <w:rPr>
        <w:rFonts w:cs="Arial"/>
      </w:rPr>
      <w:tab/>
    </w:r>
    <w:r w:rsidRPr="00AB1F07">
      <w:rPr>
        <w:rFonts w:cs="Arial"/>
      </w:rPr>
      <w:tab/>
      <w:t xml:space="preserve">Tel. </w:t>
    </w:r>
    <w:r>
      <w:rPr>
        <w:rFonts w:cs="Arial"/>
      </w:rPr>
      <w:t>2</w:t>
    </w:r>
    <w:r w:rsidRPr="00AB1F07">
      <w:rPr>
        <w:rFonts w:cs="Arial"/>
      </w:rPr>
      <w:t xml:space="preserve">901 1630 -  Fax: </w:t>
    </w:r>
    <w:r>
      <w:rPr>
        <w:rFonts w:cs="Arial"/>
      </w:rPr>
      <w:t>2</w:t>
    </w:r>
    <w:r w:rsidRPr="00AB1F07">
      <w:rPr>
        <w:rFonts w:cs="Arial"/>
      </w:rPr>
      <w:t>901 1630 Int.112</w:t>
    </w:r>
  </w:p>
  <w:p w:rsidR="00B63CA8" w:rsidRPr="00332A4D" w:rsidRDefault="00B63CA8" w:rsidP="00CA662B">
    <w:pPr>
      <w:pStyle w:val="Piedepgina"/>
      <w:rPr>
        <w:rFonts w:ascii="Times New Roman" w:hAnsi="Times New Roman"/>
        <w:sz w:val="24"/>
      </w:rPr>
    </w:pPr>
    <w:r w:rsidRPr="00AB1F07">
      <w:rPr>
        <w:rFonts w:cs="Arial"/>
      </w:rPr>
      <w:t xml:space="preserve"> www.adme.com.uy</w:t>
    </w:r>
    <w:r w:rsidRPr="00332A4D">
      <w:rPr>
        <w:rFonts w:ascii="Times New Roman" w:hAnsi="Times New Roman"/>
        <w:sz w:val="24"/>
      </w:rPr>
      <w:tab/>
    </w:r>
    <w:r w:rsidRPr="00332A4D">
      <w:rPr>
        <w:rStyle w:val="Nmerodepgina"/>
        <w:rFonts w:ascii="Times New Roman" w:hAnsi="Times New Roman"/>
        <w:sz w:val="24"/>
      </w:rPr>
      <w:fldChar w:fldCharType="begin"/>
    </w:r>
    <w:r w:rsidRPr="00332A4D">
      <w:rPr>
        <w:rStyle w:val="Nmerodepgina"/>
        <w:rFonts w:ascii="Times New Roman" w:hAnsi="Times New Roman"/>
        <w:sz w:val="24"/>
      </w:rPr>
      <w:instrText xml:space="preserve"> PAGE </w:instrText>
    </w:r>
    <w:r w:rsidRPr="00332A4D">
      <w:rPr>
        <w:rStyle w:val="Nmerodepgina"/>
        <w:rFonts w:ascii="Times New Roman" w:hAnsi="Times New Roman"/>
        <w:sz w:val="24"/>
      </w:rPr>
      <w:fldChar w:fldCharType="separate"/>
    </w:r>
    <w:r w:rsidR="00F874E5">
      <w:rPr>
        <w:rStyle w:val="Nmerodepgina"/>
        <w:rFonts w:ascii="Times New Roman" w:hAnsi="Times New Roman"/>
        <w:noProof/>
        <w:sz w:val="24"/>
      </w:rPr>
      <w:t>1</w:t>
    </w:r>
    <w:r w:rsidRPr="00332A4D">
      <w:rPr>
        <w:rStyle w:val="Nmerodepgina"/>
        <w:rFonts w:ascii="Times New Roman" w:hAnsi="Times New Roman"/>
        <w:sz w:val="24"/>
      </w:rPr>
      <w:fldChar w:fldCharType="end"/>
    </w:r>
    <w:r w:rsidRPr="00332A4D">
      <w:rPr>
        <w:rFonts w:ascii="Times New Roman" w:hAnsi="Times New Roman"/>
        <w:sz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B1" w:rsidRDefault="00BA19B1">
      <w:r>
        <w:separator/>
      </w:r>
    </w:p>
  </w:footnote>
  <w:footnote w:type="continuationSeparator" w:id="0">
    <w:p w:rsidR="00BA19B1" w:rsidRDefault="00BA1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A8" w:rsidRDefault="00292571" w:rsidP="008F57DA">
    <w:pPr>
      <w:pStyle w:val="Encabezado"/>
      <w:tabs>
        <w:tab w:val="clear" w:pos="4252"/>
      </w:tabs>
    </w:pPr>
    <w:r>
      <w:rPr>
        <w:noProof/>
        <w:lang w:eastAsia="es-ES"/>
      </w:rPr>
      <w:drawing>
        <wp:inline distT="0" distB="0" distL="0" distR="0" wp14:anchorId="51BFA9DB" wp14:editId="40E41245">
          <wp:extent cx="781050" cy="800100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3CA8">
      <w:t xml:space="preserve">   </w:t>
    </w:r>
    <w:r w:rsidR="00B63CA8" w:rsidRPr="00332A4D">
      <w:rPr>
        <w:rFonts w:ascii="Tahoma" w:hAnsi="Tahoma" w:cs="Tahoma"/>
        <w:b/>
        <w:sz w:val="24"/>
      </w:rPr>
      <w:t>ADMINISTRACIÓN DEL MERCADO ELÉCTRICO</w:t>
    </w:r>
  </w:p>
  <w:p w:rsidR="00B63CA8" w:rsidRDefault="0029257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F712A9" wp14:editId="5293C432">
              <wp:simplePos x="0" y="0"/>
              <wp:positionH relativeFrom="column">
                <wp:posOffset>0</wp:posOffset>
              </wp:positionH>
              <wp:positionV relativeFrom="paragraph">
                <wp:posOffset>125095</wp:posOffset>
              </wp:positionV>
              <wp:extent cx="5410200" cy="0"/>
              <wp:effectExtent l="9525" t="10795" r="9525" b="8255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42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vT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aOtMbV0BApXY21EbP6sVsNf3ukNJVS9SBR4avFwNpWchI3qSEjTOAv++/aAYx5Oh1bNO5&#10;sV2AhAagc1TjcleDnz2icDjNsxQkxog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B23"/>
    <w:multiLevelType w:val="hybridMultilevel"/>
    <w:tmpl w:val="6CCEBC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0D5A12"/>
    <w:multiLevelType w:val="hybridMultilevel"/>
    <w:tmpl w:val="6B2A91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94A71"/>
    <w:multiLevelType w:val="hybridMultilevel"/>
    <w:tmpl w:val="276E28CC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4B6A670D"/>
    <w:multiLevelType w:val="hybridMultilevel"/>
    <w:tmpl w:val="555E49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9607CA"/>
    <w:multiLevelType w:val="hybridMultilevel"/>
    <w:tmpl w:val="65722B42"/>
    <w:lvl w:ilvl="0" w:tplc="A68480DE">
      <w:start w:val="1"/>
      <w:numFmt w:val="decimal"/>
      <w:lvlText w:val="(%1)"/>
      <w:lvlJc w:val="left"/>
      <w:pPr>
        <w:ind w:left="56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396" w:hanging="360"/>
      </w:pPr>
    </w:lvl>
    <w:lvl w:ilvl="2" w:tplc="0C0A001B" w:tentative="1">
      <w:start w:val="1"/>
      <w:numFmt w:val="lowerRoman"/>
      <w:lvlText w:val="%3."/>
      <w:lvlJc w:val="right"/>
      <w:pPr>
        <w:ind w:left="7116" w:hanging="180"/>
      </w:pPr>
    </w:lvl>
    <w:lvl w:ilvl="3" w:tplc="0C0A000F" w:tentative="1">
      <w:start w:val="1"/>
      <w:numFmt w:val="decimal"/>
      <w:lvlText w:val="%4."/>
      <w:lvlJc w:val="left"/>
      <w:pPr>
        <w:ind w:left="7836" w:hanging="360"/>
      </w:pPr>
    </w:lvl>
    <w:lvl w:ilvl="4" w:tplc="0C0A0019" w:tentative="1">
      <w:start w:val="1"/>
      <w:numFmt w:val="lowerLetter"/>
      <w:lvlText w:val="%5."/>
      <w:lvlJc w:val="left"/>
      <w:pPr>
        <w:ind w:left="8556" w:hanging="360"/>
      </w:pPr>
    </w:lvl>
    <w:lvl w:ilvl="5" w:tplc="0C0A001B" w:tentative="1">
      <w:start w:val="1"/>
      <w:numFmt w:val="lowerRoman"/>
      <w:lvlText w:val="%6."/>
      <w:lvlJc w:val="right"/>
      <w:pPr>
        <w:ind w:left="9276" w:hanging="180"/>
      </w:pPr>
    </w:lvl>
    <w:lvl w:ilvl="6" w:tplc="0C0A000F" w:tentative="1">
      <w:start w:val="1"/>
      <w:numFmt w:val="decimal"/>
      <w:lvlText w:val="%7."/>
      <w:lvlJc w:val="left"/>
      <w:pPr>
        <w:ind w:left="9996" w:hanging="360"/>
      </w:pPr>
    </w:lvl>
    <w:lvl w:ilvl="7" w:tplc="0C0A0019" w:tentative="1">
      <w:start w:val="1"/>
      <w:numFmt w:val="lowerLetter"/>
      <w:lvlText w:val="%8."/>
      <w:lvlJc w:val="left"/>
      <w:pPr>
        <w:ind w:left="10716" w:hanging="360"/>
      </w:pPr>
    </w:lvl>
    <w:lvl w:ilvl="8" w:tplc="0C0A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5">
    <w:nsid w:val="5F84199A"/>
    <w:multiLevelType w:val="multilevel"/>
    <w:tmpl w:val="31A2801A"/>
    <w:lvl w:ilvl="0">
      <w:start w:val="1"/>
      <w:numFmt w:val="decimal"/>
      <w:pStyle w:val="Ttulo1Procedimient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Procedimiento"/>
      <w:lvlText w:val="%1.%2."/>
      <w:lvlJc w:val="left"/>
      <w:pPr>
        <w:ind w:left="792" w:hanging="432"/>
      </w:pPr>
    </w:lvl>
    <w:lvl w:ilvl="2">
      <w:start w:val="1"/>
      <w:numFmt w:val="decimal"/>
      <w:pStyle w:val="Ttulo3Procedimient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09F7AD0"/>
    <w:multiLevelType w:val="hybridMultilevel"/>
    <w:tmpl w:val="FCB0B0E6"/>
    <w:lvl w:ilvl="0" w:tplc="A30C9B08">
      <w:start w:val="1"/>
      <w:numFmt w:val="lowerRoman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5FD2B02"/>
    <w:multiLevelType w:val="hybridMultilevel"/>
    <w:tmpl w:val="5A2CB3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71"/>
    <w:rsid w:val="0001071D"/>
    <w:rsid w:val="000133E6"/>
    <w:rsid w:val="0004667E"/>
    <w:rsid w:val="00070E72"/>
    <w:rsid w:val="00077738"/>
    <w:rsid w:val="000819DD"/>
    <w:rsid w:val="00095034"/>
    <w:rsid w:val="000A2904"/>
    <w:rsid w:val="000B5B4D"/>
    <w:rsid w:val="000F1FE8"/>
    <w:rsid w:val="000F2308"/>
    <w:rsid w:val="001067CC"/>
    <w:rsid w:val="00111DD9"/>
    <w:rsid w:val="00115023"/>
    <w:rsid w:val="001154B8"/>
    <w:rsid w:val="00117B80"/>
    <w:rsid w:val="00123057"/>
    <w:rsid w:val="0012611B"/>
    <w:rsid w:val="00137CE5"/>
    <w:rsid w:val="00140231"/>
    <w:rsid w:val="00145A92"/>
    <w:rsid w:val="001501A5"/>
    <w:rsid w:val="00153F8A"/>
    <w:rsid w:val="001556EE"/>
    <w:rsid w:val="00174946"/>
    <w:rsid w:val="00184E64"/>
    <w:rsid w:val="00191042"/>
    <w:rsid w:val="001B25A1"/>
    <w:rsid w:val="001B2948"/>
    <w:rsid w:val="001D535B"/>
    <w:rsid w:val="001E317D"/>
    <w:rsid w:val="001E47B9"/>
    <w:rsid w:val="00207F83"/>
    <w:rsid w:val="0021185F"/>
    <w:rsid w:val="00211AC2"/>
    <w:rsid w:val="00212CC5"/>
    <w:rsid w:val="00232AF8"/>
    <w:rsid w:val="0023619D"/>
    <w:rsid w:val="00236379"/>
    <w:rsid w:val="00244708"/>
    <w:rsid w:val="00284736"/>
    <w:rsid w:val="00292571"/>
    <w:rsid w:val="002A3299"/>
    <w:rsid w:val="002A3E88"/>
    <w:rsid w:val="002B0B4F"/>
    <w:rsid w:val="002C3232"/>
    <w:rsid w:val="002D37F4"/>
    <w:rsid w:val="002D608F"/>
    <w:rsid w:val="002D7D90"/>
    <w:rsid w:val="002E348B"/>
    <w:rsid w:val="002E61C8"/>
    <w:rsid w:val="002F0B78"/>
    <w:rsid w:val="002F7A0E"/>
    <w:rsid w:val="00304E06"/>
    <w:rsid w:val="00322145"/>
    <w:rsid w:val="0033195E"/>
    <w:rsid w:val="00332A4D"/>
    <w:rsid w:val="00333EF9"/>
    <w:rsid w:val="003443EA"/>
    <w:rsid w:val="00346E68"/>
    <w:rsid w:val="00356E5A"/>
    <w:rsid w:val="003619A2"/>
    <w:rsid w:val="00363C51"/>
    <w:rsid w:val="0037035F"/>
    <w:rsid w:val="0037375C"/>
    <w:rsid w:val="0037590E"/>
    <w:rsid w:val="003A45AB"/>
    <w:rsid w:val="003B0258"/>
    <w:rsid w:val="003B06D7"/>
    <w:rsid w:val="003C2962"/>
    <w:rsid w:val="003E5330"/>
    <w:rsid w:val="003E585F"/>
    <w:rsid w:val="003F0E14"/>
    <w:rsid w:val="003F4561"/>
    <w:rsid w:val="0043225C"/>
    <w:rsid w:val="004448ED"/>
    <w:rsid w:val="004606AE"/>
    <w:rsid w:val="004672BE"/>
    <w:rsid w:val="00470728"/>
    <w:rsid w:val="004721B9"/>
    <w:rsid w:val="0047355C"/>
    <w:rsid w:val="00475822"/>
    <w:rsid w:val="004911F7"/>
    <w:rsid w:val="004A294B"/>
    <w:rsid w:val="004A35BE"/>
    <w:rsid w:val="004B060D"/>
    <w:rsid w:val="004B2237"/>
    <w:rsid w:val="004D6CE8"/>
    <w:rsid w:val="004E6FFF"/>
    <w:rsid w:val="00505246"/>
    <w:rsid w:val="00511E2F"/>
    <w:rsid w:val="0054603F"/>
    <w:rsid w:val="00551B30"/>
    <w:rsid w:val="0056292A"/>
    <w:rsid w:val="00572326"/>
    <w:rsid w:val="00580A4C"/>
    <w:rsid w:val="005A417D"/>
    <w:rsid w:val="005A4DB1"/>
    <w:rsid w:val="005B3A96"/>
    <w:rsid w:val="005B708C"/>
    <w:rsid w:val="005D094F"/>
    <w:rsid w:val="005D0CF8"/>
    <w:rsid w:val="005D2286"/>
    <w:rsid w:val="005D79BE"/>
    <w:rsid w:val="005E190C"/>
    <w:rsid w:val="005E2DE0"/>
    <w:rsid w:val="005E3810"/>
    <w:rsid w:val="005F5F24"/>
    <w:rsid w:val="005F766E"/>
    <w:rsid w:val="00607F3C"/>
    <w:rsid w:val="006128A0"/>
    <w:rsid w:val="00626A8E"/>
    <w:rsid w:val="006319BC"/>
    <w:rsid w:val="00641F94"/>
    <w:rsid w:val="00665AE6"/>
    <w:rsid w:val="006766CB"/>
    <w:rsid w:val="00695982"/>
    <w:rsid w:val="00696A1D"/>
    <w:rsid w:val="00696E8C"/>
    <w:rsid w:val="006A3810"/>
    <w:rsid w:val="006B5987"/>
    <w:rsid w:val="006B629B"/>
    <w:rsid w:val="006D3DDB"/>
    <w:rsid w:val="006E513E"/>
    <w:rsid w:val="006E7900"/>
    <w:rsid w:val="00703D78"/>
    <w:rsid w:val="007059F4"/>
    <w:rsid w:val="00713263"/>
    <w:rsid w:val="00751381"/>
    <w:rsid w:val="00754EA8"/>
    <w:rsid w:val="00781869"/>
    <w:rsid w:val="00793048"/>
    <w:rsid w:val="00794F74"/>
    <w:rsid w:val="007A3772"/>
    <w:rsid w:val="007A572A"/>
    <w:rsid w:val="007B1707"/>
    <w:rsid w:val="007C6997"/>
    <w:rsid w:val="007F36AA"/>
    <w:rsid w:val="007F48E1"/>
    <w:rsid w:val="007F6082"/>
    <w:rsid w:val="0080424B"/>
    <w:rsid w:val="00806BA0"/>
    <w:rsid w:val="00811A8A"/>
    <w:rsid w:val="00820003"/>
    <w:rsid w:val="00820A78"/>
    <w:rsid w:val="00822C7B"/>
    <w:rsid w:val="00846BA4"/>
    <w:rsid w:val="00857158"/>
    <w:rsid w:val="00885FE6"/>
    <w:rsid w:val="0089776E"/>
    <w:rsid w:val="008D3B83"/>
    <w:rsid w:val="008F2490"/>
    <w:rsid w:val="008F57DA"/>
    <w:rsid w:val="00906370"/>
    <w:rsid w:val="00911C11"/>
    <w:rsid w:val="00927991"/>
    <w:rsid w:val="00937F5B"/>
    <w:rsid w:val="009618AC"/>
    <w:rsid w:val="00970322"/>
    <w:rsid w:val="009823C0"/>
    <w:rsid w:val="009A11DB"/>
    <w:rsid w:val="009A3A66"/>
    <w:rsid w:val="009C2615"/>
    <w:rsid w:val="009D1105"/>
    <w:rsid w:val="009D2FB1"/>
    <w:rsid w:val="009E4F5C"/>
    <w:rsid w:val="009E5C25"/>
    <w:rsid w:val="009E7775"/>
    <w:rsid w:val="00A0295E"/>
    <w:rsid w:val="00A13AB0"/>
    <w:rsid w:val="00A1773E"/>
    <w:rsid w:val="00A17A23"/>
    <w:rsid w:val="00A2011F"/>
    <w:rsid w:val="00A40AAC"/>
    <w:rsid w:val="00A46965"/>
    <w:rsid w:val="00A51B87"/>
    <w:rsid w:val="00A536DE"/>
    <w:rsid w:val="00A55D3C"/>
    <w:rsid w:val="00A64B4E"/>
    <w:rsid w:val="00A72A15"/>
    <w:rsid w:val="00A80C9D"/>
    <w:rsid w:val="00A910A3"/>
    <w:rsid w:val="00A95863"/>
    <w:rsid w:val="00AA1C38"/>
    <w:rsid w:val="00AA7E89"/>
    <w:rsid w:val="00AB1F07"/>
    <w:rsid w:val="00AC3AD7"/>
    <w:rsid w:val="00AD44B5"/>
    <w:rsid w:val="00AE7182"/>
    <w:rsid w:val="00AF7013"/>
    <w:rsid w:val="00B046FA"/>
    <w:rsid w:val="00B145DF"/>
    <w:rsid w:val="00B20164"/>
    <w:rsid w:val="00B34F27"/>
    <w:rsid w:val="00B35731"/>
    <w:rsid w:val="00B512D7"/>
    <w:rsid w:val="00B56057"/>
    <w:rsid w:val="00B5724F"/>
    <w:rsid w:val="00B63CA8"/>
    <w:rsid w:val="00B82019"/>
    <w:rsid w:val="00B87840"/>
    <w:rsid w:val="00B94F8F"/>
    <w:rsid w:val="00BA135F"/>
    <w:rsid w:val="00BA19B1"/>
    <w:rsid w:val="00BB2AD1"/>
    <w:rsid w:val="00BB3898"/>
    <w:rsid w:val="00BB4E36"/>
    <w:rsid w:val="00BC3048"/>
    <w:rsid w:val="00BC6E98"/>
    <w:rsid w:val="00BD18C9"/>
    <w:rsid w:val="00BD6530"/>
    <w:rsid w:val="00BD7FED"/>
    <w:rsid w:val="00BE1789"/>
    <w:rsid w:val="00BF376D"/>
    <w:rsid w:val="00BF6FDB"/>
    <w:rsid w:val="00C25CEF"/>
    <w:rsid w:val="00C3089F"/>
    <w:rsid w:val="00C40EBC"/>
    <w:rsid w:val="00C46015"/>
    <w:rsid w:val="00C712A0"/>
    <w:rsid w:val="00C8315B"/>
    <w:rsid w:val="00C836A9"/>
    <w:rsid w:val="00C838BA"/>
    <w:rsid w:val="00C875B1"/>
    <w:rsid w:val="00C91C65"/>
    <w:rsid w:val="00C94606"/>
    <w:rsid w:val="00CA1670"/>
    <w:rsid w:val="00CA4230"/>
    <w:rsid w:val="00CA644F"/>
    <w:rsid w:val="00CA662B"/>
    <w:rsid w:val="00CC1D29"/>
    <w:rsid w:val="00CC6F2E"/>
    <w:rsid w:val="00CF196F"/>
    <w:rsid w:val="00CF70CA"/>
    <w:rsid w:val="00CF7CF6"/>
    <w:rsid w:val="00D05B2E"/>
    <w:rsid w:val="00D0793D"/>
    <w:rsid w:val="00D149A9"/>
    <w:rsid w:val="00D17B18"/>
    <w:rsid w:val="00D23F83"/>
    <w:rsid w:val="00D24345"/>
    <w:rsid w:val="00D43E95"/>
    <w:rsid w:val="00D441BB"/>
    <w:rsid w:val="00D45745"/>
    <w:rsid w:val="00D52B9D"/>
    <w:rsid w:val="00D6061C"/>
    <w:rsid w:val="00D615EE"/>
    <w:rsid w:val="00D80736"/>
    <w:rsid w:val="00DA2369"/>
    <w:rsid w:val="00DA3E36"/>
    <w:rsid w:val="00DA6DFD"/>
    <w:rsid w:val="00DB46AD"/>
    <w:rsid w:val="00DD0816"/>
    <w:rsid w:val="00E0273D"/>
    <w:rsid w:val="00E101BB"/>
    <w:rsid w:val="00E16A02"/>
    <w:rsid w:val="00E23B34"/>
    <w:rsid w:val="00E32D5F"/>
    <w:rsid w:val="00E41284"/>
    <w:rsid w:val="00E4226B"/>
    <w:rsid w:val="00E5174A"/>
    <w:rsid w:val="00E54BCE"/>
    <w:rsid w:val="00E60445"/>
    <w:rsid w:val="00E85199"/>
    <w:rsid w:val="00E909C8"/>
    <w:rsid w:val="00E9164B"/>
    <w:rsid w:val="00EA0F15"/>
    <w:rsid w:val="00EA14A6"/>
    <w:rsid w:val="00EA4ECD"/>
    <w:rsid w:val="00EB56CC"/>
    <w:rsid w:val="00EC6893"/>
    <w:rsid w:val="00EC6B3E"/>
    <w:rsid w:val="00EE0977"/>
    <w:rsid w:val="00EE1BCA"/>
    <w:rsid w:val="00EE65F8"/>
    <w:rsid w:val="00EE7CDD"/>
    <w:rsid w:val="00EF4CF2"/>
    <w:rsid w:val="00F013A8"/>
    <w:rsid w:val="00F34668"/>
    <w:rsid w:val="00F4385D"/>
    <w:rsid w:val="00F45586"/>
    <w:rsid w:val="00F5085E"/>
    <w:rsid w:val="00F72ABB"/>
    <w:rsid w:val="00F75667"/>
    <w:rsid w:val="00F76FCE"/>
    <w:rsid w:val="00F848BD"/>
    <w:rsid w:val="00F874E5"/>
    <w:rsid w:val="00F917B1"/>
    <w:rsid w:val="00FA034E"/>
    <w:rsid w:val="00FB129F"/>
    <w:rsid w:val="00FB1A29"/>
    <w:rsid w:val="00FC2D02"/>
    <w:rsid w:val="00FD19C6"/>
    <w:rsid w:val="00FE44D2"/>
    <w:rsid w:val="00FF6908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iPriority="35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257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C30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</w:style>
  <w:style w:type="paragraph" w:styleId="Textodeglobo">
    <w:name w:val="Balloon Text"/>
    <w:basedOn w:val="Normal"/>
    <w:semiHidden/>
    <w:rsid w:val="002D608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1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rsid w:val="00A80C9D"/>
    <w:pPr>
      <w:jc w:val="center"/>
    </w:pPr>
    <w:rPr>
      <w:b/>
      <w:bCs/>
      <w:sz w:val="32"/>
      <w:szCs w:val="32"/>
      <w:lang w:val="pt-BR"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stndar">
    <w:name w:val="Estándar"/>
    <w:basedOn w:val="Normal"/>
    <w:rsid w:val="00822C7B"/>
    <w:rPr>
      <w:szCs w:val="20"/>
      <w:lang w:val="es-ES_tradnl" w:eastAsia="es-AR"/>
    </w:rPr>
  </w:style>
  <w:style w:type="character" w:styleId="Nmerodepgina">
    <w:name w:val="page number"/>
    <w:basedOn w:val="Fuentedeprrafopredeter"/>
    <w:rsid w:val="00B82019"/>
  </w:style>
  <w:style w:type="paragraph" w:customStyle="1" w:styleId="Ttulo1Procedimiento">
    <w:name w:val="Título 1 Procedimiento"/>
    <w:basedOn w:val="Normal"/>
    <w:next w:val="Normal"/>
    <w:link w:val="Ttulo1ProcedimientoCar"/>
    <w:qFormat/>
    <w:rsid w:val="003B0258"/>
    <w:pPr>
      <w:numPr>
        <w:numId w:val="5"/>
      </w:numPr>
      <w:spacing w:before="240" w:after="240"/>
    </w:pPr>
    <w:rPr>
      <w:b/>
      <w:i/>
    </w:rPr>
  </w:style>
  <w:style w:type="paragraph" w:customStyle="1" w:styleId="Ttulo2Procedimiento">
    <w:name w:val="Título 2 Procedimiento"/>
    <w:basedOn w:val="Normal"/>
    <w:link w:val="Ttulo2ProcedimientoCar"/>
    <w:qFormat/>
    <w:rsid w:val="00DA3E36"/>
    <w:pPr>
      <w:numPr>
        <w:ilvl w:val="1"/>
        <w:numId w:val="5"/>
      </w:numPr>
      <w:spacing w:before="240" w:after="240"/>
      <w:ind w:left="788" w:hanging="431"/>
      <w:jc w:val="both"/>
    </w:pPr>
    <w:rPr>
      <w:rFonts w:cs="Arial"/>
      <w:i/>
    </w:rPr>
  </w:style>
  <w:style w:type="character" w:customStyle="1" w:styleId="Ttulo1ProcedimientoCar">
    <w:name w:val="Título 1 Procedimiento Car"/>
    <w:basedOn w:val="Fuentedeprrafopredeter"/>
    <w:link w:val="Ttulo1Procedimiento"/>
    <w:rsid w:val="003B0258"/>
    <w:rPr>
      <w:rFonts w:ascii="Arial" w:hAnsi="Arial"/>
      <w:b/>
      <w:i/>
      <w:sz w:val="22"/>
      <w:szCs w:val="24"/>
    </w:rPr>
  </w:style>
  <w:style w:type="paragraph" w:customStyle="1" w:styleId="Ttulo3Procedimiento">
    <w:name w:val="Título 3 Procedimiento"/>
    <w:basedOn w:val="Ttulo2Procedimiento"/>
    <w:link w:val="Ttulo3ProcedimientoCar"/>
    <w:qFormat/>
    <w:rsid w:val="00DA3E36"/>
    <w:pPr>
      <w:numPr>
        <w:ilvl w:val="2"/>
      </w:numPr>
    </w:pPr>
    <w:rPr>
      <w:i w:val="0"/>
    </w:rPr>
  </w:style>
  <w:style w:type="character" w:customStyle="1" w:styleId="Ttulo2ProcedimientoCar">
    <w:name w:val="Título 2 Procedimiento Car"/>
    <w:basedOn w:val="Fuentedeprrafopredeter"/>
    <w:link w:val="Ttulo2Procedimiento"/>
    <w:rsid w:val="00DA3E36"/>
    <w:rPr>
      <w:rFonts w:ascii="Arial" w:hAnsi="Arial" w:cs="Arial"/>
      <w:i/>
      <w:sz w:val="22"/>
      <w:szCs w:val="22"/>
    </w:rPr>
  </w:style>
  <w:style w:type="character" w:customStyle="1" w:styleId="Ttulo3ProcedimientoCar">
    <w:name w:val="Título 3 Procedimiento Car"/>
    <w:basedOn w:val="Ttulo2ProcedimientoCar"/>
    <w:link w:val="Ttulo3Procedimiento"/>
    <w:rsid w:val="00DA3E36"/>
    <w:rPr>
      <w:rFonts w:ascii="Arial" w:hAnsi="Arial" w:cs="Arial"/>
      <w:i/>
      <w:sz w:val="22"/>
      <w:szCs w:val="22"/>
    </w:rPr>
  </w:style>
  <w:style w:type="paragraph" w:styleId="ndice1">
    <w:name w:val="index 1"/>
    <w:basedOn w:val="Normal"/>
    <w:next w:val="Normal"/>
    <w:autoRedefine/>
    <w:rsid w:val="00BC3048"/>
    <w:pPr>
      <w:ind w:left="220" w:hanging="220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rsid w:val="00BC3048"/>
    <w:pPr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rsid w:val="00BC3048"/>
    <w:pPr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rsid w:val="00BC3048"/>
    <w:pPr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rsid w:val="00BC3048"/>
    <w:pPr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rsid w:val="00BC3048"/>
    <w:pPr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rsid w:val="00BC3048"/>
    <w:pPr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rsid w:val="00BC3048"/>
    <w:pPr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rsid w:val="00BC3048"/>
    <w:pPr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rsid w:val="00BC3048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Cambria" w:hAnsi="Cambria"/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C30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C304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DA2369"/>
    <w:pPr>
      <w:tabs>
        <w:tab w:val="left" w:pos="880"/>
        <w:tab w:val="right" w:leader="dot" w:pos="8494"/>
      </w:tabs>
      <w:ind w:left="220"/>
    </w:pPr>
    <w:rPr>
      <w:noProof/>
      <w:sz w:val="2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A2369"/>
    <w:pPr>
      <w:tabs>
        <w:tab w:val="left" w:pos="440"/>
        <w:tab w:val="right" w:leader="dot" w:pos="8494"/>
      </w:tabs>
    </w:pPr>
    <w:rPr>
      <w:b/>
      <w:noProof/>
      <w:sz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DA2369"/>
    <w:pPr>
      <w:spacing w:after="100"/>
      <w:ind w:left="440"/>
    </w:pPr>
    <w:rPr>
      <w:sz w:val="20"/>
    </w:rPr>
  </w:style>
  <w:style w:type="character" w:styleId="Hipervnculo">
    <w:name w:val="Hyperlink"/>
    <w:basedOn w:val="Fuentedeprrafopredeter"/>
    <w:uiPriority w:val="99"/>
    <w:unhideWhenUsed/>
    <w:rsid w:val="003B025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92571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292571"/>
    <w:pPr>
      <w:spacing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iPriority="35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257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C30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</w:style>
  <w:style w:type="paragraph" w:styleId="Textodeglobo">
    <w:name w:val="Balloon Text"/>
    <w:basedOn w:val="Normal"/>
    <w:semiHidden/>
    <w:rsid w:val="002D608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1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rsid w:val="00A80C9D"/>
    <w:pPr>
      <w:jc w:val="center"/>
    </w:pPr>
    <w:rPr>
      <w:b/>
      <w:bCs/>
      <w:sz w:val="32"/>
      <w:szCs w:val="32"/>
      <w:lang w:val="pt-BR"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stndar">
    <w:name w:val="Estándar"/>
    <w:basedOn w:val="Normal"/>
    <w:rsid w:val="00822C7B"/>
    <w:rPr>
      <w:szCs w:val="20"/>
      <w:lang w:val="es-ES_tradnl" w:eastAsia="es-AR"/>
    </w:rPr>
  </w:style>
  <w:style w:type="character" w:styleId="Nmerodepgina">
    <w:name w:val="page number"/>
    <w:basedOn w:val="Fuentedeprrafopredeter"/>
    <w:rsid w:val="00B82019"/>
  </w:style>
  <w:style w:type="paragraph" w:customStyle="1" w:styleId="Ttulo1Procedimiento">
    <w:name w:val="Título 1 Procedimiento"/>
    <w:basedOn w:val="Normal"/>
    <w:next w:val="Normal"/>
    <w:link w:val="Ttulo1ProcedimientoCar"/>
    <w:qFormat/>
    <w:rsid w:val="003B0258"/>
    <w:pPr>
      <w:numPr>
        <w:numId w:val="5"/>
      </w:numPr>
      <w:spacing w:before="240" w:after="240"/>
    </w:pPr>
    <w:rPr>
      <w:b/>
      <w:i/>
    </w:rPr>
  </w:style>
  <w:style w:type="paragraph" w:customStyle="1" w:styleId="Ttulo2Procedimiento">
    <w:name w:val="Título 2 Procedimiento"/>
    <w:basedOn w:val="Normal"/>
    <w:link w:val="Ttulo2ProcedimientoCar"/>
    <w:qFormat/>
    <w:rsid w:val="00DA3E36"/>
    <w:pPr>
      <w:numPr>
        <w:ilvl w:val="1"/>
        <w:numId w:val="5"/>
      </w:numPr>
      <w:spacing w:before="240" w:after="240"/>
      <w:ind w:left="788" w:hanging="431"/>
      <w:jc w:val="both"/>
    </w:pPr>
    <w:rPr>
      <w:rFonts w:cs="Arial"/>
      <w:i/>
    </w:rPr>
  </w:style>
  <w:style w:type="character" w:customStyle="1" w:styleId="Ttulo1ProcedimientoCar">
    <w:name w:val="Título 1 Procedimiento Car"/>
    <w:basedOn w:val="Fuentedeprrafopredeter"/>
    <w:link w:val="Ttulo1Procedimiento"/>
    <w:rsid w:val="003B0258"/>
    <w:rPr>
      <w:rFonts w:ascii="Arial" w:hAnsi="Arial"/>
      <w:b/>
      <w:i/>
      <w:sz w:val="22"/>
      <w:szCs w:val="24"/>
    </w:rPr>
  </w:style>
  <w:style w:type="paragraph" w:customStyle="1" w:styleId="Ttulo3Procedimiento">
    <w:name w:val="Título 3 Procedimiento"/>
    <w:basedOn w:val="Ttulo2Procedimiento"/>
    <w:link w:val="Ttulo3ProcedimientoCar"/>
    <w:qFormat/>
    <w:rsid w:val="00DA3E36"/>
    <w:pPr>
      <w:numPr>
        <w:ilvl w:val="2"/>
      </w:numPr>
    </w:pPr>
    <w:rPr>
      <w:i w:val="0"/>
    </w:rPr>
  </w:style>
  <w:style w:type="character" w:customStyle="1" w:styleId="Ttulo2ProcedimientoCar">
    <w:name w:val="Título 2 Procedimiento Car"/>
    <w:basedOn w:val="Fuentedeprrafopredeter"/>
    <w:link w:val="Ttulo2Procedimiento"/>
    <w:rsid w:val="00DA3E36"/>
    <w:rPr>
      <w:rFonts w:ascii="Arial" w:hAnsi="Arial" w:cs="Arial"/>
      <w:i/>
      <w:sz w:val="22"/>
      <w:szCs w:val="22"/>
    </w:rPr>
  </w:style>
  <w:style w:type="character" w:customStyle="1" w:styleId="Ttulo3ProcedimientoCar">
    <w:name w:val="Título 3 Procedimiento Car"/>
    <w:basedOn w:val="Ttulo2ProcedimientoCar"/>
    <w:link w:val="Ttulo3Procedimiento"/>
    <w:rsid w:val="00DA3E36"/>
    <w:rPr>
      <w:rFonts w:ascii="Arial" w:hAnsi="Arial" w:cs="Arial"/>
      <w:i/>
      <w:sz w:val="22"/>
      <w:szCs w:val="22"/>
    </w:rPr>
  </w:style>
  <w:style w:type="paragraph" w:styleId="ndice1">
    <w:name w:val="index 1"/>
    <w:basedOn w:val="Normal"/>
    <w:next w:val="Normal"/>
    <w:autoRedefine/>
    <w:rsid w:val="00BC3048"/>
    <w:pPr>
      <w:ind w:left="220" w:hanging="220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rsid w:val="00BC3048"/>
    <w:pPr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rsid w:val="00BC3048"/>
    <w:pPr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rsid w:val="00BC3048"/>
    <w:pPr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rsid w:val="00BC3048"/>
    <w:pPr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rsid w:val="00BC3048"/>
    <w:pPr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rsid w:val="00BC3048"/>
    <w:pPr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rsid w:val="00BC3048"/>
    <w:pPr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rsid w:val="00BC3048"/>
    <w:pPr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rsid w:val="00BC3048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Cambria" w:hAnsi="Cambria"/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C30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C304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DA2369"/>
    <w:pPr>
      <w:tabs>
        <w:tab w:val="left" w:pos="880"/>
        <w:tab w:val="right" w:leader="dot" w:pos="8494"/>
      </w:tabs>
      <w:ind w:left="220"/>
    </w:pPr>
    <w:rPr>
      <w:noProof/>
      <w:sz w:val="2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A2369"/>
    <w:pPr>
      <w:tabs>
        <w:tab w:val="left" w:pos="440"/>
        <w:tab w:val="right" w:leader="dot" w:pos="8494"/>
      </w:tabs>
    </w:pPr>
    <w:rPr>
      <w:b/>
      <w:noProof/>
      <w:sz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DA2369"/>
    <w:pPr>
      <w:spacing w:after="100"/>
      <w:ind w:left="440"/>
    </w:pPr>
    <w:rPr>
      <w:sz w:val="20"/>
    </w:rPr>
  </w:style>
  <w:style w:type="character" w:styleId="Hipervnculo">
    <w:name w:val="Hyperlink"/>
    <w:basedOn w:val="Fuentedeprrafopredeter"/>
    <w:uiPriority w:val="99"/>
    <w:unhideWhenUsed/>
    <w:rsid w:val="003B025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92571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292571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rena\Documentacion\GER-FO-2010-002-00%20-%20Hoja%20Membretada%20ADM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649D4-8C6D-4375-BD38-6C077FD4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GER-FO-2010-002-00 - Hoja Membretada ADME.dot</Template>
  <TotalTime>0</TotalTime>
  <Pages>3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No</vt:lpstr>
    </vt:vector>
  </TitlesOfParts>
  <Company>home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No</dc:title>
  <dc:creator>Lorena Di Chiara</dc:creator>
  <cp:lastModifiedBy>Lorena Di Chiara</cp:lastModifiedBy>
  <cp:revision>2</cp:revision>
  <cp:lastPrinted>2015-06-11T13:08:00Z</cp:lastPrinted>
  <dcterms:created xsi:type="dcterms:W3CDTF">2015-06-11T13:10:00Z</dcterms:created>
  <dcterms:modified xsi:type="dcterms:W3CDTF">2015-06-11T13:10:00Z</dcterms:modified>
</cp:coreProperties>
</file>